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AD" w:rsidRDefault="008062AD" w:rsidP="00566793">
      <w:pPr>
        <w:jc w:val="center"/>
        <w:rPr>
          <w:rFonts w:ascii="Verdana" w:hAnsi="Verdana"/>
          <w:b/>
          <w:sz w:val="28"/>
          <w:u w:val="single"/>
        </w:rPr>
      </w:pPr>
      <w:r>
        <w:rPr>
          <w:noProof/>
        </w:rPr>
        <w:drawing>
          <wp:anchor distT="0" distB="0" distL="114300" distR="114300" simplePos="0" relativeHeight="251659264" behindDoc="0" locked="0" layoutInCell="1" allowOverlap="1" wp14:anchorId="4D9C8743" wp14:editId="08FDFD58">
            <wp:simplePos x="0" y="0"/>
            <wp:positionH relativeFrom="column">
              <wp:posOffset>-50165</wp:posOffset>
            </wp:positionH>
            <wp:positionV relativeFrom="paragraph">
              <wp:posOffset>228600</wp:posOffset>
            </wp:positionV>
            <wp:extent cx="1249680" cy="1196437"/>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11964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62AD" w:rsidRDefault="008062AD" w:rsidP="00566793">
      <w:pPr>
        <w:jc w:val="center"/>
        <w:rPr>
          <w:rFonts w:ascii="Verdana" w:hAnsi="Verdana"/>
          <w:b/>
          <w:sz w:val="28"/>
          <w:u w:val="single"/>
        </w:rPr>
      </w:pPr>
    </w:p>
    <w:p w:rsidR="006C34B9" w:rsidRDefault="008062AD" w:rsidP="00566793">
      <w:pPr>
        <w:jc w:val="center"/>
        <w:rPr>
          <w:rFonts w:ascii="Verdana" w:hAnsi="Verdana"/>
          <w:b/>
          <w:sz w:val="28"/>
          <w:u w:val="single"/>
        </w:rPr>
      </w:pPr>
      <w:r>
        <w:rPr>
          <w:rFonts w:ascii="Verdana" w:hAnsi="Verdana"/>
          <w:b/>
          <w:sz w:val="28"/>
          <w:u w:val="single"/>
        </w:rPr>
        <w:t>Writing</w:t>
      </w:r>
      <w:r w:rsidR="00566793">
        <w:rPr>
          <w:rFonts w:ascii="Verdana" w:hAnsi="Verdana"/>
          <w:b/>
          <w:sz w:val="28"/>
          <w:u w:val="single"/>
        </w:rPr>
        <w:t xml:space="preserve"> Teaching Sequence</w:t>
      </w:r>
    </w:p>
    <w:p w:rsidR="00536B8F" w:rsidRDefault="00536B8F" w:rsidP="00566793">
      <w:pPr>
        <w:jc w:val="center"/>
        <w:rPr>
          <w:rFonts w:ascii="Verdana" w:hAnsi="Verdana"/>
          <w:b/>
          <w:sz w:val="28"/>
          <w:u w:val="single"/>
        </w:rPr>
      </w:pPr>
    </w:p>
    <w:p w:rsidR="00566793" w:rsidRPr="008062AD" w:rsidRDefault="008062AD" w:rsidP="008062AD">
      <w:pPr>
        <w:pStyle w:val="ListParagraph"/>
        <w:numPr>
          <w:ilvl w:val="0"/>
          <w:numId w:val="2"/>
        </w:numPr>
        <w:jc w:val="both"/>
        <w:rPr>
          <w:rFonts w:ascii="Verdana" w:hAnsi="Verdana"/>
          <w:sz w:val="28"/>
        </w:rPr>
      </w:pPr>
      <w:r>
        <w:rPr>
          <w:rFonts w:ascii="Verdana" w:hAnsi="Verdana"/>
          <w:sz w:val="28"/>
        </w:rPr>
        <w:t>Predict</w:t>
      </w:r>
    </w:p>
    <w:p w:rsidR="00150EAE" w:rsidRDefault="008062AD" w:rsidP="00566793">
      <w:pPr>
        <w:jc w:val="both"/>
        <w:rPr>
          <w:rFonts w:ascii="Verdana" w:hAnsi="Verdana"/>
          <w:sz w:val="24"/>
        </w:rPr>
      </w:pPr>
      <w:r>
        <w:rPr>
          <w:rFonts w:ascii="Verdana" w:hAnsi="Verdana"/>
          <w:sz w:val="24"/>
        </w:rPr>
        <w:t xml:space="preserve">Look at the front cover / extract of text or video and discuss predictions. </w:t>
      </w:r>
    </w:p>
    <w:p w:rsidR="008062AD" w:rsidRDefault="008062AD" w:rsidP="008062AD">
      <w:pPr>
        <w:pStyle w:val="ListParagraph"/>
        <w:numPr>
          <w:ilvl w:val="0"/>
          <w:numId w:val="2"/>
        </w:numPr>
        <w:jc w:val="both"/>
        <w:rPr>
          <w:rFonts w:ascii="Verdana" w:hAnsi="Verdana"/>
          <w:sz w:val="28"/>
          <w:szCs w:val="28"/>
        </w:rPr>
      </w:pPr>
      <w:r w:rsidRPr="008062AD">
        <w:rPr>
          <w:rFonts w:ascii="Verdana" w:hAnsi="Verdana"/>
          <w:sz w:val="28"/>
          <w:szCs w:val="28"/>
        </w:rPr>
        <w:t>Hook</w:t>
      </w:r>
    </w:p>
    <w:p w:rsidR="008062AD" w:rsidRDefault="008062AD" w:rsidP="008062AD">
      <w:pPr>
        <w:spacing w:after="0" w:line="240" w:lineRule="auto"/>
        <w:jc w:val="both"/>
        <w:rPr>
          <w:rFonts w:ascii="Verdana" w:hAnsi="Verdana"/>
          <w:sz w:val="24"/>
          <w:szCs w:val="24"/>
        </w:rPr>
      </w:pPr>
      <w:r>
        <w:rPr>
          <w:rFonts w:ascii="Verdana" w:hAnsi="Verdana"/>
          <w:sz w:val="24"/>
          <w:szCs w:val="24"/>
        </w:rPr>
        <w:t>The purpose of the hook is to engage and enthuse pupils. This can be done in the following ways:</w:t>
      </w:r>
    </w:p>
    <w:p w:rsidR="00150EAE" w:rsidRPr="008062AD" w:rsidRDefault="00150EAE" w:rsidP="008062AD">
      <w:pPr>
        <w:pStyle w:val="ListParagraph"/>
        <w:numPr>
          <w:ilvl w:val="0"/>
          <w:numId w:val="1"/>
        </w:numPr>
        <w:spacing w:after="0" w:line="240" w:lineRule="auto"/>
        <w:jc w:val="both"/>
        <w:rPr>
          <w:rFonts w:ascii="Verdana" w:hAnsi="Verdana"/>
          <w:sz w:val="24"/>
        </w:rPr>
      </w:pPr>
      <w:r w:rsidRPr="008062AD">
        <w:rPr>
          <w:rFonts w:ascii="Verdana" w:hAnsi="Verdana"/>
          <w:sz w:val="24"/>
        </w:rPr>
        <w:t xml:space="preserve">Drama: A range of drama activities, including conscience alley, freeze frame, role-play, hot-seating, </w:t>
      </w:r>
      <w:proofErr w:type="spellStart"/>
      <w:r w:rsidRPr="008062AD">
        <w:rPr>
          <w:rFonts w:ascii="Verdana" w:hAnsi="Verdana"/>
          <w:sz w:val="24"/>
        </w:rPr>
        <w:t>etc</w:t>
      </w:r>
      <w:proofErr w:type="spellEnd"/>
    </w:p>
    <w:p w:rsidR="00150EAE" w:rsidRDefault="00150EAE" w:rsidP="00150EAE">
      <w:pPr>
        <w:pStyle w:val="ListParagraph"/>
        <w:numPr>
          <w:ilvl w:val="0"/>
          <w:numId w:val="1"/>
        </w:numPr>
        <w:jc w:val="both"/>
        <w:rPr>
          <w:rFonts w:ascii="Verdana" w:hAnsi="Verdana"/>
          <w:sz w:val="24"/>
        </w:rPr>
      </w:pPr>
      <w:r w:rsidRPr="00FB74D4">
        <w:rPr>
          <w:rFonts w:ascii="Verdana" w:hAnsi="Verdana"/>
          <w:sz w:val="24"/>
        </w:rPr>
        <w:t>Illustrating a scene from a text: This is a good activity to annotate with speech or thought bubbles, as well as an inference statement linked to the reading</w:t>
      </w:r>
    </w:p>
    <w:p w:rsidR="008062AD" w:rsidRDefault="008062AD" w:rsidP="00150EAE">
      <w:pPr>
        <w:pStyle w:val="ListParagraph"/>
        <w:numPr>
          <w:ilvl w:val="0"/>
          <w:numId w:val="1"/>
        </w:numPr>
        <w:jc w:val="both"/>
        <w:rPr>
          <w:rFonts w:ascii="Verdana" w:hAnsi="Verdana"/>
          <w:sz w:val="24"/>
        </w:rPr>
      </w:pPr>
      <w:r>
        <w:rPr>
          <w:rFonts w:ascii="Verdana" w:hAnsi="Verdana"/>
          <w:sz w:val="24"/>
        </w:rPr>
        <w:t>Using video or images</w:t>
      </w:r>
    </w:p>
    <w:p w:rsidR="008062AD" w:rsidRDefault="008062AD" w:rsidP="008062AD">
      <w:pPr>
        <w:pStyle w:val="ListParagraph"/>
        <w:jc w:val="both"/>
        <w:rPr>
          <w:rFonts w:ascii="Verdana" w:hAnsi="Verdana"/>
          <w:sz w:val="24"/>
        </w:rPr>
      </w:pPr>
    </w:p>
    <w:p w:rsidR="008062AD" w:rsidRPr="008062AD" w:rsidRDefault="008062AD" w:rsidP="008062AD">
      <w:pPr>
        <w:pStyle w:val="ListParagraph"/>
        <w:numPr>
          <w:ilvl w:val="0"/>
          <w:numId w:val="2"/>
        </w:numPr>
        <w:spacing w:after="0" w:line="240" w:lineRule="auto"/>
        <w:jc w:val="both"/>
        <w:rPr>
          <w:rFonts w:ascii="Verdana" w:hAnsi="Verdana"/>
          <w:sz w:val="24"/>
        </w:rPr>
      </w:pPr>
      <w:r>
        <w:rPr>
          <w:rFonts w:ascii="Verdana" w:hAnsi="Verdana"/>
          <w:sz w:val="24"/>
        </w:rPr>
        <w:t xml:space="preserve"> </w:t>
      </w:r>
      <w:r>
        <w:rPr>
          <w:rFonts w:ascii="Verdana" w:hAnsi="Verdana"/>
          <w:sz w:val="28"/>
          <w:szCs w:val="28"/>
        </w:rPr>
        <w:t>Read</w:t>
      </w:r>
    </w:p>
    <w:p w:rsidR="008062AD" w:rsidRDefault="008062AD" w:rsidP="008062AD">
      <w:pPr>
        <w:spacing w:after="0" w:line="240" w:lineRule="auto"/>
        <w:jc w:val="both"/>
        <w:rPr>
          <w:rFonts w:ascii="Verdana" w:hAnsi="Verdana"/>
          <w:sz w:val="24"/>
        </w:rPr>
      </w:pPr>
      <w:r>
        <w:rPr>
          <w:rFonts w:ascii="Verdana" w:hAnsi="Verdana"/>
          <w:sz w:val="24"/>
        </w:rPr>
        <w:t xml:space="preserve">Read a model text. Read through and discuss retrieval / inferential questions. Identify features, including language use (use learning ladders). Use the reading into writing grid to discuss how the author impacts on the reader – how does the author build suspense for example. The purpose is for pupils to be able to use these features in their own writing. </w:t>
      </w:r>
    </w:p>
    <w:p w:rsidR="008062AD" w:rsidRDefault="008062AD" w:rsidP="008062AD">
      <w:pPr>
        <w:spacing w:after="0" w:line="240" w:lineRule="auto"/>
        <w:jc w:val="both"/>
        <w:rPr>
          <w:rFonts w:ascii="Verdana" w:hAnsi="Verdana"/>
          <w:sz w:val="24"/>
        </w:rPr>
      </w:pPr>
    </w:p>
    <w:p w:rsidR="008062AD" w:rsidRPr="008062AD" w:rsidRDefault="008062AD" w:rsidP="008062AD">
      <w:pPr>
        <w:pStyle w:val="ListParagraph"/>
        <w:numPr>
          <w:ilvl w:val="0"/>
          <w:numId w:val="2"/>
        </w:numPr>
        <w:spacing w:after="0" w:line="240" w:lineRule="auto"/>
        <w:jc w:val="both"/>
        <w:rPr>
          <w:rFonts w:ascii="Verdana" w:hAnsi="Verdana"/>
          <w:sz w:val="24"/>
        </w:rPr>
      </w:pPr>
      <w:r>
        <w:rPr>
          <w:rFonts w:ascii="Verdana" w:hAnsi="Verdana"/>
          <w:sz w:val="28"/>
          <w:szCs w:val="28"/>
        </w:rPr>
        <w:t>Introduce the RAFT</w:t>
      </w:r>
    </w:p>
    <w:p w:rsidR="008062AD" w:rsidRDefault="008062AD" w:rsidP="008062AD">
      <w:pPr>
        <w:spacing w:after="0" w:line="240" w:lineRule="auto"/>
        <w:jc w:val="both"/>
        <w:rPr>
          <w:rFonts w:ascii="Verdana" w:hAnsi="Verdana"/>
          <w:sz w:val="24"/>
        </w:rPr>
      </w:pPr>
      <w:r>
        <w:rPr>
          <w:rFonts w:ascii="Verdana" w:hAnsi="Verdana"/>
          <w:sz w:val="24"/>
        </w:rPr>
        <w:t xml:space="preserve">Introduce the reason for writing, audience, features and tone of writing. This should be visually presented in books and on the working wall. This can be added to the reading into writing grid and should use the learning ladders. </w:t>
      </w:r>
    </w:p>
    <w:p w:rsidR="008062AD" w:rsidRDefault="008062AD" w:rsidP="008062AD">
      <w:pPr>
        <w:spacing w:after="0" w:line="240" w:lineRule="auto"/>
        <w:jc w:val="both"/>
        <w:rPr>
          <w:rFonts w:ascii="Verdana" w:hAnsi="Verdana"/>
          <w:sz w:val="24"/>
        </w:rPr>
      </w:pPr>
    </w:p>
    <w:p w:rsidR="008062AD" w:rsidRPr="008062AD" w:rsidRDefault="008062AD" w:rsidP="008062AD">
      <w:pPr>
        <w:pStyle w:val="ListParagraph"/>
        <w:numPr>
          <w:ilvl w:val="0"/>
          <w:numId w:val="2"/>
        </w:numPr>
        <w:spacing w:after="0" w:line="240" w:lineRule="auto"/>
        <w:jc w:val="both"/>
        <w:rPr>
          <w:rFonts w:ascii="Verdana" w:hAnsi="Verdana"/>
          <w:sz w:val="24"/>
        </w:rPr>
      </w:pPr>
      <w:r>
        <w:rPr>
          <w:rFonts w:ascii="Verdana" w:hAnsi="Verdana"/>
          <w:sz w:val="28"/>
          <w:szCs w:val="28"/>
        </w:rPr>
        <w:t>GPS</w:t>
      </w:r>
    </w:p>
    <w:p w:rsidR="008062AD" w:rsidRDefault="007C144C" w:rsidP="008062AD">
      <w:pPr>
        <w:spacing w:after="0" w:line="240" w:lineRule="auto"/>
        <w:jc w:val="both"/>
        <w:rPr>
          <w:rFonts w:ascii="Verdana" w:hAnsi="Verdana"/>
          <w:sz w:val="24"/>
        </w:rPr>
      </w:pPr>
      <w:r>
        <w:rPr>
          <w:rFonts w:ascii="Verdana" w:hAnsi="Verdana"/>
          <w:sz w:val="24"/>
        </w:rPr>
        <w:t>Features of text to be taught in context.</w:t>
      </w:r>
    </w:p>
    <w:p w:rsidR="007C144C" w:rsidRDefault="007C144C" w:rsidP="008062AD">
      <w:pPr>
        <w:spacing w:after="0" w:line="240" w:lineRule="auto"/>
        <w:jc w:val="both"/>
        <w:rPr>
          <w:rFonts w:ascii="Verdana" w:hAnsi="Verdana"/>
          <w:sz w:val="24"/>
        </w:rPr>
      </w:pPr>
    </w:p>
    <w:p w:rsidR="007C144C" w:rsidRPr="007C144C" w:rsidRDefault="007C144C" w:rsidP="007C144C">
      <w:pPr>
        <w:pStyle w:val="ListParagraph"/>
        <w:numPr>
          <w:ilvl w:val="0"/>
          <w:numId w:val="2"/>
        </w:numPr>
        <w:spacing w:after="0" w:line="240" w:lineRule="auto"/>
        <w:jc w:val="both"/>
        <w:rPr>
          <w:rFonts w:ascii="Verdana" w:hAnsi="Verdana"/>
          <w:sz w:val="24"/>
        </w:rPr>
      </w:pPr>
      <w:r>
        <w:rPr>
          <w:rFonts w:ascii="Verdana" w:hAnsi="Verdana"/>
          <w:sz w:val="28"/>
          <w:szCs w:val="28"/>
        </w:rPr>
        <w:t>GPS</w:t>
      </w:r>
    </w:p>
    <w:p w:rsidR="007C144C" w:rsidRDefault="007C144C" w:rsidP="007C144C">
      <w:pPr>
        <w:spacing w:after="0" w:line="240" w:lineRule="auto"/>
        <w:jc w:val="both"/>
        <w:rPr>
          <w:rFonts w:ascii="Verdana" w:hAnsi="Verdana"/>
          <w:sz w:val="24"/>
        </w:rPr>
      </w:pPr>
      <w:r>
        <w:rPr>
          <w:rFonts w:ascii="Verdana" w:hAnsi="Verdana"/>
          <w:sz w:val="24"/>
        </w:rPr>
        <w:t>Features of text to be taught in context.</w:t>
      </w:r>
    </w:p>
    <w:p w:rsidR="007C144C" w:rsidRDefault="007C144C" w:rsidP="007C144C">
      <w:pPr>
        <w:spacing w:after="0" w:line="240" w:lineRule="auto"/>
        <w:jc w:val="both"/>
        <w:rPr>
          <w:rFonts w:ascii="Verdana" w:hAnsi="Verdana"/>
          <w:sz w:val="24"/>
        </w:rPr>
      </w:pPr>
    </w:p>
    <w:p w:rsidR="007C144C" w:rsidRPr="007C144C" w:rsidRDefault="007C144C" w:rsidP="007C144C">
      <w:pPr>
        <w:pStyle w:val="ListParagraph"/>
        <w:numPr>
          <w:ilvl w:val="0"/>
          <w:numId w:val="2"/>
        </w:numPr>
        <w:spacing w:after="0" w:line="240" w:lineRule="auto"/>
        <w:jc w:val="both"/>
        <w:rPr>
          <w:rFonts w:ascii="Verdana" w:hAnsi="Verdana"/>
          <w:sz w:val="24"/>
        </w:rPr>
      </w:pPr>
      <w:r>
        <w:rPr>
          <w:rFonts w:ascii="Verdana" w:hAnsi="Verdana"/>
          <w:sz w:val="28"/>
          <w:szCs w:val="28"/>
        </w:rPr>
        <w:t>Capture</w:t>
      </w:r>
    </w:p>
    <w:p w:rsidR="007C144C" w:rsidRDefault="007C144C" w:rsidP="007C144C">
      <w:pPr>
        <w:spacing w:after="0" w:line="240" w:lineRule="auto"/>
        <w:jc w:val="both"/>
        <w:rPr>
          <w:rFonts w:ascii="Verdana" w:hAnsi="Verdana"/>
          <w:sz w:val="24"/>
        </w:rPr>
      </w:pPr>
      <w:r>
        <w:rPr>
          <w:rFonts w:ascii="Verdana" w:hAnsi="Verdana"/>
          <w:sz w:val="24"/>
        </w:rPr>
        <w:t xml:space="preserve">Collect ideas to use in writing. This could be in the form of drama, images, vocabulary, sentence level work. </w:t>
      </w:r>
    </w:p>
    <w:p w:rsidR="007C144C" w:rsidRDefault="007C144C" w:rsidP="007C144C">
      <w:pPr>
        <w:spacing w:after="0" w:line="240" w:lineRule="auto"/>
        <w:jc w:val="both"/>
        <w:rPr>
          <w:rFonts w:ascii="Verdana" w:hAnsi="Verdana"/>
          <w:sz w:val="24"/>
        </w:rPr>
      </w:pPr>
    </w:p>
    <w:p w:rsidR="007C144C" w:rsidRPr="007C144C" w:rsidRDefault="007C144C" w:rsidP="007C144C">
      <w:pPr>
        <w:pStyle w:val="ListParagraph"/>
        <w:numPr>
          <w:ilvl w:val="0"/>
          <w:numId w:val="2"/>
        </w:numPr>
        <w:spacing w:after="0" w:line="240" w:lineRule="auto"/>
        <w:jc w:val="both"/>
        <w:rPr>
          <w:rFonts w:ascii="Verdana" w:hAnsi="Verdana"/>
          <w:sz w:val="24"/>
        </w:rPr>
      </w:pPr>
      <w:r>
        <w:rPr>
          <w:rFonts w:ascii="Verdana" w:hAnsi="Verdana"/>
          <w:sz w:val="24"/>
        </w:rPr>
        <w:lastRenderedPageBreak/>
        <w:t xml:space="preserve"> </w:t>
      </w:r>
      <w:r>
        <w:rPr>
          <w:rFonts w:ascii="Verdana" w:hAnsi="Verdana"/>
          <w:sz w:val="28"/>
          <w:szCs w:val="28"/>
        </w:rPr>
        <w:t>Plan</w:t>
      </w:r>
    </w:p>
    <w:p w:rsidR="007C144C" w:rsidRDefault="007C144C" w:rsidP="007C144C">
      <w:pPr>
        <w:spacing w:after="0" w:line="240" w:lineRule="auto"/>
        <w:jc w:val="both"/>
        <w:rPr>
          <w:rFonts w:ascii="Verdana" w:hAnsi="Verdana"/>
          <w:sz w:val="24"/>
        </w:rPr>
      </w:pPr>
      <w:r>
        <w:rPr>
          <w:rFonts w:ascii="Verdana" w:hAnsi="Verdana"/>
          <w:sz w:val="24"/>
        </w:rPr>
        <w:t xml:space="preserve">Use the planning format to chunk ideas into sections. Consider which features will focus in which sections of writing. This should include how targets will be met, vocabulary and ideas from the reading into writing grid. </w:t>
      </w:r>
    </w:p>
    <w:p w:rsidR="007C144C" w:rsidRDefault="007C144C" w:rsidP="007C144C">
      <w:pPr>
        <w:spacing w:after="0" w:line="240" w:lineRule="auto"/>
        <w:jc w:val="both"/>
        <w:rPr>
          <w:rFonts w:ascii="Verdana" w:hAnsi="Verdana"/>
          <w:sz w:val="24"/>
        </w:rPr>
      </w:pPr>
    </w:p>
    <w:p w:rsidR="007C144C" w:rsidRPr="007C144C" w:rsidRDefault="007C144C" w:rsidP="007C144C">
      <w:pPr>
        <w:pStyle w:val="ListParagraph"/>
        <w:numPr>
          <w:ilvl w:val="0"/>
          <w:numId w:val="2"/>
        </w:numPr>
        <w:spacing w:after="0" w:line="240" w:lineRule="auto"/>
        <w:jc w:val="both"/>
        <w:rPr>
          <w:rFonts w:ascii="Verdana" w:hAnsi="Verdana"/>
          <w:sz w:val="24"/>
        </w:rPr>
      </w:pPr>
      <w:r>
        <w:rPr>
          <w:rFonts w:ascii="Verdana" w:hAnsi="Verdana"/>
          <w:sz w:val="28"/>
          <w:szCs w:val="28"/>
        </w:rPr>
        <w:t xml:space="preserve"> Write</w:t>
      </w:r>
    </w:p>
    <w:p w:rsidR="007C144C" w:rsidRDefault="007C144C" w:rsidP="007C144C">
      <w:pPr>
        <w:spacing w:after="0" w:line="240" w:lineRule="auto"/>
        <w:jc w:val="both"/>
        <w:rPr>
          <w:rFonts w:ascii="Verdana" w:hAnsi="Verdana"/>
          <w:sz w:val="24"/>
        </w:rPr>
      </w:pPr>
      <w:r>
        <w:rPr>
          <w:rFonts w:ascii="Verdana" w:hAnsi="Verdana"/>
          <w:sz w:val="24"/>
        </w:rPr>
        <w:t xml:space="preserve">Teacher models writing then pupils write independently, using their plan to support them. Colourful semantics, text mapping and chunking sections of planning should be used to support pupils with SEND. </w:t>
      </w:r>
    </w:p>
    <w:p w:rsidR="007C144C" w:rsidRDefault="007C144C" w:rsidP="007C144C">
      <w:pPr>
        <w:spacing w:after="0" w:line="240" w:lineRule="auto"/>
        <w:jc w:val="both"/>
        <w:rPr>
          <w:rFonts w:ascii="Verdana" w:hAnsi="Verdana"/>
          <w:sz w:val="24"/>
        </w:rPr>
      </w:pPr>
    </w:p>
    <w:p w:rsidR="007C144C" w:rsidRPr="007C144C" w:rsidRDefault="007C144C" w:rsidP="007C144C">
      <w:pPr>
        <w:pStyle w:val="ListParagraph"/>
        <w:numPr>
          <w:ilvl w:val="0"/>
          <w:numId w:val="2"/>
        </w:numPr>
        <w:spacing w:after="0" w:line="240" w:lineRule="auto"/>
        <w:ind w:left="426"/>
        <w:jc w:val="both"/>
        <w:rPr>
          <w:rFonts w:ascii="Verdana" w:hAnsi="Verdana"/>
          <w:sz w:val="24"/>
        </w:rPr>
      </w:pPr>
      <w:r>
        <w:rPr>
          <w:rFonts w:ascii="Verdana" w:hAnsi="Verdana"/>
          <w:sz w:val="28"/>
          <w:szCs w:val="28"/>
        </w:rPr>
        <w:t>Edit</w:t>
      </w:r>
    </w:p>
    <w:p w:rsidR="007C144C" w:rsidRDefault="007C144C" w:rsidP="007C144C">
      <w:pPr>
        <w:spacing w:after="0" w:line="240" w:lineRule="auto"/>
        <w:ind w:left="66"/>
        <w:jc w:val="both"/>
        <w:rPr>
          <w:rFonts w:ascii="Verdana" w:hAnsi="Verdana"/>
          <w:sz w:val="24"/>
        </w:rPr>
      </w:pPr>
      <w:r>
        <w:rPr>
          <w:rFonts w:ascii="Verdana" w:hAnsi="Verdana"/>
          <w:sz w:val="24"/>
        </w:rPr>
        <w:t>This is a vital part of the writing process. Pupils must be given the opportunity to:</w:t>
      </w:r>
    </w:p>
    <w:p w:rsidR="007C144C" w:rsidRDefault="007C144C" w:rsidP="007C144C">
      <w:pPr>
        <w:pStyle w:val="ListParagraph"/>
        <w:numPr>
          <w:ilvl w:val="0"/>
          <w:numId w:val="1"/>
        </w:numPr>
        <w:spacing w:after="0" w:line="240" w:lineRule="auto"/>
        <w:jc w:val="both"/>
        <w:rPr>
          <w:rFonts w:ascii="Verdana" w:hAnsi="Verdana"/>
          <w:sz w:val="24"/>
        </w:rPr>
      </w:pPr>
      <w:r>
        <w:rPr>
          <w:rFonts w:ascii="Verdana" w:hAnsi="Verdana"/>
          <w:sz w:val="24"/>
        </w:rPr>
        <w:t xml:space="preserve">edit their work in order to correct grammatical and spelling errors. In Y1 this will be heavily </w:t>
      </w:r>
      <w:proofErr w:type="spellStart"/>
      <w:r>
        <w:rPr>
          <w:rFonts w:ascii="Verdana" w:hAnsi="Verdana"/>
          <w:sz w:val="24"/>
        </w:rPr>
        <w:t>scaffolded</w:t>
      </w:r>
      <w:proofErr w:type="spellEnd"/>
      <w:r>
        <w:rPr>
          <w:rFonts w:ascii="Verdana" w:hAnsi="Verdana"/>
          <w:sz w:val="24"/>
        </w:rPr>
        <w:t xml:space="preserve"> by the teacher and focus on correcting basic punctuations and spellings which are appropriate for the pupils’ phonetical level. In Y3, pupils will have a dot in the margin to try and find an error to correct. There will be a clear focus on basic punctuation and spellings from the Y3 and lower curriculum. In Y5 pupils will peer edit to develop their independence. The above will depend on a pupils’ age and stage of development. </w:t>
      </w:r>
    </w:p>
    <w:p w:rsidR="007C144C" w:rsidRDefault="007C144C" w:rsidP="007C144C">
      <w:pPr>
        <w:pStyle w:val="ListParagraph"/>
        <w:numPr>
          <w:ilvl w:val="0"/>
          <w:numId w:val="1"/>
        </w:numPr>
        <w:spacing w:after="0" w:line="240" w:lineRule="auto"/>
        <w:jc w:val="both"/>
        <w:rPr>
          <w:rFonts w:ascii="Verdana" w:hAnsi="Verdana"/>
          <w:sz w:val="24"/>
        </w:rPr>
      </w:pPr>
      <w:r>
        <w:rPr>
          <w:rFonts w:ascii="Verdana" w:hAnsi="Verdana"/>
          <w:sz w:val="24"/>
        </w:rPr>
        <w:t xml:space="preserve">redraft part of their writing for the purpose of improving the impact of a sentence / group of sentences on the reader. </w:t>
      </w:r>
    </w:p>
    <w:p w:rsidR="007C144C" w:rsidRDefault="007C144C" w:rsidP="007C144C">
      <w:pPr>
        <w:spacing w:after="0" w:line="240" w:lineRule="auto"/>
        <w:ind w:left="360"/>
        <w:jc w:val="both"/>
        <w:rPr>
          <w:rFonts w:ascii="Verdana" w:hAnsi="Verdana"/>
          <w:sz w:val="24"/>
        </w:rPr>
      </w:pPr>
      <w:r>
        <w:rPr>
          <w:rFonts w:ascii="Verdana" w:hAnsi="Verdana"/>
          <w:sz w:val="24"/>
        </w:rPr>
        <w:t xml:space="preserve">All of the above should be completed following explicit modelling and teaching / retrieval of knowledge. </w:t>
      </w:r>
    </w:p>
    <w:p w:rsidR="007C144C" w:rsidRDefault="007C144C" w:rsidP="007C144C">
      <w:pPr>
        <w:spacing w:after="0" w:line="240" w:lineRule="auto"/>
        <w:ind w:left="360"/>
        <w:jc w:val="both"/>
        <w:rPr>
          <w:rFonts w:ascii="Verdana" w:hAnsi="Verdana"/>
          <w:sz w:val="24"/>
        </w:rPr>
      </w:pPr>
    </w:p>
    <w:p w:rsidR="007C144C" w:rsidRPr="007C144C" w:rsidRDefault="007C144C" w:rsidP="007C144C">
      <w:pPr>
        <w:pStyle w:val="ListParagraph"/>
        <w:numPr>
          <w:ilvl w:val="0"/>
          <w:numId w:val="2"/>
        </w:numPr>
        <w:spacing w:after="0" w:line="240" w:lineRule="auto"/>
        <w:ind w:left="426"/>
        <w:jc w:val="both"/>
        <w:rPr>
          <w:rFonts w:ascii="Verdana" w:hAnsi="Verdana"/>
          <w:sz w:val="24"/>
        </w:rPr>
      </w:pPr>
      <w:r>
        <w:rPr>
          <w:rFonts w:ascii="Verdana" w:hAnsi="Verdana"/>
          <w:sz w:val="28"/>
          <w:szCs w:val="28"/>
        </w:rPr>
        <w:t>Publish</w:t>
      </w:r>
    </w:p>
    <w:p w:rsidR="007C144C" w:rsidRPr="007C144C" w:rsidRDefault="007C144C" w:rsidP="007C144C">
      <w:pPr>
        <w:spacing w:after="0" w:line="240" w:lineRule="auto"/>
        <w:ind w:left="66"/>
        <w:jc w:val="both"/>
        <w:rPr>
          <w:rFonts w:ascii="Verdana" w:hAnsi="Verdana"/>
          <w:sz w:val="24"/>
        </w:rPr>
      </w:pPr>
      <w:r>
        <w:rPr>
          <w:rFonts w:ascii="Verdana" w:hAnsi="Verdana"/>
          <w:sz w:val="24"/>
        </w:rPr>
        <w:t xml:space="preserve">This is also a vital part of the writing process as it reinforces the purpose for writing, which was shared with pupils as part of the RAFT. This could be sharing their work with a peer, sending a letter, publishing on twitter or </w:t>
      </w:r>
      <w:r w:rsidR="00985C7E">
        <w:rPr>
          <w:rFonts w:ascii="Verdana" w:hAnsi="Verdana"/>
          <w:sz w:val="24"/>
        </w:rPr>
        <w:t xml:space="preserve">sharing with an identified audience. </w:t>
      </w:r>
    </w:p>
    <w:p w:rsidR="008062AD" w:rsidRDefault="008062AD" w:rsidP="008062AD">
      <w:pPr>
        <w:spacing w:after="0" w:line="240" w:lineRule="auto"/>
        <w:jc w:val="both"/>
        <w:rPr>
          <w:rFonts w:ascii="Verdana" w:hAnsi="Verdana"/>
          <w:sz w:val="24"/>
        </w:rPr>
      </w:pPr>
    </w:p>
    <w:p w:rsidR="008062AD" w:rsidRDefault="008062AD" w:rsidP="008062AD">
      <w:pPr>
        <w:spacing w:after="0" w:line="240" w:lineRule="auto"/>
        <w:jc w:val="both"/>
        <w:rPr>
          <w:rFonts w:ascii="Verdana" w:hAnsi="Verdana"/>
          <w:sz w:val="24"/>
        </w:rPr>
      </w:pPr>
    </w:p>
    <w:p w:rsidR="008062AD" w:rsidRDefault="008062AD" w:rsidP="008062AD">
      <w:pPr>
        <w:spacing w:after="0" w:line="240" w:lineRule="auto"/>
        <w:jc w:val="both"/>
        <w:rPr>
          <w:rFonts w:ascii="Verdana" w:hAnsi="Verdana"/>
          <w:sz w:val="24"/>
        </w:rPr>
      </w:pPr>
    </w:p>
    <w:p w:rsidR="008062AD" w:rsidRPr="008062AD" w:rsidRDefault="008062AD" w:rsidP="008062AD">
      <w:pPr>
        <w:spacing w:after="0" w:line="240" w:lineRule="auto"/>
        <w:jc w:val="both"/>
        <w:rPr>
          <w:rFonts w:ascii="Verdana" w:hAnsi="Verdana"/>
          <w:sz w:val="24"/>
        </w:rPr>
      </w:pPr>
      <w:bookmarkStart w:id="0" w:name="_GoBack"/>
      <w:bookmarkEnd w:id="0"/>
    </w:p>
    <w:sectPr w:rsidR="008062AD" w:rsidRPr="00806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545E"/>
    <w:multiLevelType w:val="hybridMultilevel"/>
    <w:tmpl w:val="02F01DEC"/>
    <w:lvl w:ilvl="0" w:tplc="2F1A3D40">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15E9D"/>
    <w:multiLevelType w:val="hybridMultilevel"/>
    <w:tmpl w:val="9AFE8B50"/>
    <w:lvl w:ilvl="0" w:tplc="03AE811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93"/>
    <w:rsid w:val="00150EAE"/>
    <w:rsid w:val="00497ACC"/>
    <w:rsid w:val="00536B8F"/>
    <w:rsid w:val="00566793"/>
    <w:rsid w:val="005C10A4"/>
    <w:rsid w:val="006C34B9"/>
    <w:rsid w:val="007C144C"/>
    <w:rsid w:val="008062AD"/>
    <w:rsid w:val="00985C7E"/>
    <w:rsid w:val="009D237E"/>
    <w:rsid w:val="00AF1E72"/>
    <w:rsid w:val="00FB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A2B8"/>
  <w15:docId w15:val="{4A265A61-AD02-484A-8AD0-6C9E22B2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CLPS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EWilliams</cp:lastModifiedBy>
  <cp:revision>3</cp:revision>
  <dcterms:created xsi:type="dcterms:W3CDTF">2023-02-09T19:11:00Z</dcterms:created>
  <dcterms:modified xsi:type="dcterms:W3CDTF">2023-05-29T15:53:00Z</dcterms:modified>
</cp:coreProperties>
</file>